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A06" w:rsidRPr="00290A06" w:rsidRDefault="00290A06" w:rsidP="00290A06">
      <w:pPr>
        <w:pBdr>
          <w:bottom w:val="single" w:sz="8" w:space="4" w:color="4F81BD"/>
        </w:pBdr>
        <w:spacing w:after="300" w:line="240" w:lineRule="auto"/>
        <w:contextualSpacing/>
        <w:rPr>
          <w:rFonts w:ascii="Cambria" w:eastAsia="Times New Roman" w:hAnsi="Cambria" w:cs="Times New Roman"/>
          <w:spacing w:val="5"/>
          <w:kern w:val="28"/>
          <w:sz w:val="52"/>
          <w:szCs w:val="52"/>
        </w:rPr>
      </w:pPr>
      <w:bookmarkStart w:id="0" w:name="_GoBack"/>
      <w:bookmarkEnd w:id="0"/>
      <w:r w:rsidRPr="00290A06">
        <w:rPr>
          <w:rFonts w:ascii="Cambria" w:eastAsia="Times New Roman" w:hAnsi="Cambria" w:cs="Times New Roman"/>
          <w:spacing w:val="5"/>
          <w:kern w:val="28"/>
          <w:sz w:val="52"/>
          <w:szCs w:val="52"/>
        </w:rPr>
        <w:t>Programa de Examen</w:t>
      </w:r>
    </w:p>
    <w:p w:rsidR="00290A06" w:rsidRPr="00290A06" w:rsidRDefault="00290A06" w:rsidP="00290A06">
      <w:pPr>
        <w:keepNext/>
        <w:tabs>
          <w:tab w:val="num" w:pos="870"/>
        </w:tabs>
        <w:spacing w:after="0" w:line="240" w:lineRule="auto"/>
        <w:ind w:left="870" w:hanging="510"/>
        <w:outlineLvl w:val="0"/>
        <w:rPr>
          <w:rFonts w:ascii="Cambria" w:eastAsia="Times New Roman" w:hAnsi="Cambria" w:cs="Times New Roman"/>
          <w:b/>
          <w:bCs/>
          <w:sz w:val="28"/>
          <w:szCs w:val="28"/>
        </w:rPr>
      </w:pPr>
      <w:r w:rsidRPr="00290A06">
        <w:rPr>
          <w:rFonts w:ascii="Cambria" w:eastAsia="Times New Roman" w:hAnsi="Cambria" w:cs="Times New Roman"/>
          <w:b/>
          <w:bCs/>
          <w:sz w:val="28"/>
          <w:szCs w:val="28"/>
        </w:rPr>
        <w:t xml:space="preserve">Contenidos o Aprendizajes </w:t>
      </w:r>
    </w:p>
    <w:p w:rsidR="00290A06" w:rsidRPr="00290A06" w:rsidRDefault="00290A06" w:rsidP="00290A06">
      <w:pPr>
        <w:spacing w:before="100" w:beforeAutospacing="1" w:after="100" w:afterAutospacing="1" w:line="240" w:lineRule="auto"/>
        <w:ind w:firstLine="360"/>
        <w:jc w:val="both"/>
        <w:rPr>
          <w:rFonts w:ascii="Cambria" w:eastAsia="Times New Roman" w:hAnsi="Cambria" w:cs="Times New Roman"/>
          <w:sz w:val="24"/>
          <w:szCs w:val="24"/>
          <w:lang w:eastAsia="es-AR"/>
        </w:rPr>
      </w:pPr>
      <w:r w:rsidRPr="00290A06">
        <w:rPr>
          <w:rFonts w:ascii="Cambria" w:eastAsia="Times New Roman" w:hAnsi="Cambria" w:cs="Times New Roman"/>
          <w:sz w:val="28"/>
          <w:szCs w:val="28"/>
          <w:lang w:eastAsia="es-AR"/>
        </w:rPr>
        <w:t>UNIDAD I</w:t>
      </w:r>
      <w:r w:rsidRPr="00290A06">
        <w:rPr>
          <w:rFonts w:ascii="Cambria" w:eastAsia="Times New Roman" w:hAnsi="Cambria" w:cs="Times New Roman"/>
          <w:sz w:val="24"/>
          <w:szCs w:val="24"/>
          <w:lang w:eastAsia="es-AR"/>
        </w:rPr>
        <w:t>: Concepto de economía, fenómenos económicos, leyes económicas. Las necesidades, satisfacción de necesidades, concepto de escasez, bienes económicos, clasificación. Bienes finales e intermedios, bienes sustitutos, bienes complementarios. Bienes públicos. La utilidad, concepto de valor, el precio.</w:t>
      </w:r>
    </w:p>
    <w:p w:rsidR="00290A06" w:rsidRPr="00290A06" w:rsidRDefault="00290A06" w:rsidP="00290A06">
      <w:pPr>
        <w:spacing w:before="100" w:beforeAutospacing="1" w:after="100" w:afterAutospacing="1" w:line="240" w:lineRule="auto"/>
        <w:ind w:firstLine="360"/>
        <w:jc w:val="both"/>
        <w:rPr>
          <w:rFonts w:ascii="Cambria" w:eastAsia="Times New Roman" w:hAnsi="Cambria" w:cs="Times New Roman"/>
          <w:sz w:val="24"/>
          <w:szCs w:val="24"/>
          <w:lang w:eastAsia="es-AR"/>
        </w:rPr>
      </w:pPr>
      <w:r w:rsidRPr="00290A06">
        <w:rPr>
          <w:rFonts w:ascii="Cambria" w:eastAsia="Times New Roman" w:hAnsi="Cambria" w:cs="Times New Roman"/>
          <w:sz w:val="28"/>
          <w:szCs w:val="28"/>
          <w:lang w:eastAsia="es-AR"/>
        </w:rPr>
        <w:t>UNIDAD II:</w:t>
      </w:r>
      <w:r w:rsidRPr="00290A06">
        <w:rPr>
          <w:rFonts w:ascii="Cambria" w:eastAsia="Times New Roman" w:hAnsi="Cambria" w:cs="Times New Roman"/>
          <w:sz w:val="24"/>
          <w:szCs w:val="24"/>
          <w:lang w:eastAsia="es-AR"/>
        </w:rPr>
        <w:t xml:space="preserve"> El precio de un bien y su demanda. La ley de demanda, factores que condicionan la demanda. Cambio en las cantidades demandadas, cambio en la demanda. Elasticidad. Concepto. Elasticidad precio e ingreso de la demanda.</w:t>
      </w:r>
    </w:p>
    <w:p w:rsidR="00290A06" w:rsidRPr="00290A06" w:rsidRDefault="00290A06" w:rsidP="00290A06">
      <w:pPr>
        <w:spacing w:before="100" w:beforeAutospacing="1" w:after="100" w:afterAutospacing="1" w:line="240" w:lineRule="auto"/>
        <w:ind w:firstLine="360"/>
        <w:jc w:val="both"/>
        <w:rPr>
          <w:rFonts w:ascii="Cambria" w:eastAsia="Times New Roman" w:hAnsi="Cambria" w:cs="Times New Roman"/>
          <w:sz w:val="24"/>
          <w:szCs w:val="24"/>
          <w:lang w:eastAsia="es-AR"/>
        </w:rPr>
      </w:pPr>
      <w:r w:rsidRPr="00290A06">
        <w:rPr>
          <w:rFonts w:ascii="Cambria" w:eastAsia="Times New Roman" w:hAnsi="Cambria" w:cs="Times New Roman"/>
          <w:sz w:val="28"/>
          <w:szCs w:val="28"/>
          <w:lang w:eastAsia="es-AR"/>
        </w:rPr>
        <w:t>UNIDAD III:</w:t>
      </w:r>
      <w:r w:rsidRPr="00290A06">
        <w:rPr>
          <w:rFonts w:ascii="Cambria" w:eastAsia="Times New Roman" w:hAnsi="Cambria" w:cs="Times New Roman"/>
          <w:sz w:val="24"/>
          <w:szCs w:val="24"/>
          <w:lang w:eastAsia="es-AR"/>
        </w:rPr>
        <w:t xml:space="preserve"> Oferta de un bien, ley de oferta, factores que condicionan la oferta, elasticidad de oferta, cambio en las cantidades ofrecidas, cambio en la oferta. El precio de equilibrio, la cantidad de equilibrio, el mecanismo de precios, el mercado, representación gráfica del mecanismo de precios.</w:t>
      </w:r>
    </w:p>
    <w:p w:rsidR="00290A06" w:rsidRPr="00290A06" w:rsidRDefault="00290A06" w:rsidP="00290A06">
      <w:pPr>
        <w:spacing w:before="100" w:beforeAutospacing="1" w:after="100" w:afterAutospacing="1" w:line="240" w:lineRule="auto"/>
        <w:ind w:firstLine="360"/>
        <w:jc w:val="both"/>
        <w:rPr>
          <w:rFonts w:ascii="Cambria" w:eastAsia="Times New Roman" w:hAnsi="Cambria" w:cs="Times New Roman"/>
          <w:sz w:val="24"/>
          <w:szCs w:val="24"/>
          <w:lang w:eastAsia="es-AR"/>
        </w:rPr>
      </w:pPr>
      <w:r w:rsidRPr="00290A06">
        <w:rPr>
          <w:rFonts w:ascii="Cambria" w:eastAsia="Times New Roman" w:hAnsi="Cambria" w:cs="Times New Roman"/>
          <w:sz w:val="28"/>
          <w:szCs w:val="28"/>
          <w:lang w:eastAsia="es-AR"/>
        </w:rPr>
        <w:t>UNIDAD IV:</w:t>
      </w:r>
      <w:r w:rsidRPr="00290A06">
        <w:rPr>
          <w:rFonts w:ascii="Cambria" w:eastAsia="Times New Roman" w:hAnsi="Cambria" w:cs="Times New Roman"/>
          <w:sz w:val="24"/>
          <w:szCs w:val="24"/>
          <w:lang w:eastAsia="es-AR"/>
        </w:rPr>
        <w:t xml:space="preserve"> Los factores de producción, K y L. El precio de los factores de producción, las funciones de producción, producto y productividad, ley de rendimientos decrecientes, costos fijos, costos variables, costos totales, costo medio, costo marginal, ingreso marginal, la producción de equilibrio, maximización de beneficios.</w:t>
      </w:r>
    </w:p>
    <w:p w:rsidR="00290A06" w:rsidRPr="00290A06" w:rsidRDefault="00290A06" w:rsidP="00290A06">
      <w:pPr>
        <w:spacing w:before="100" w:beforeAutospacing="1" w:after="100" w:afterAutospacing="1" w:line="240" w:lineRule="auto"/>
        <w:ind w:firstLine="357"/>
        <w:jc w:val="both"/>
        <w:rPr>
          <w:rFonts w:ascii="Cambria" w:eastAsia="Times New Roman" w:hAnsi="Cambria" w:cs="Times New Roman"/>
          <w:sz w:val="24"/>
          <w:szCs w:val="24"/>
          <w:lang w:eastAsia="es-AR"/>
        </w:rPr>
      </w:pPr>
      <w:r w:rsidRPr="00290A06">
        <w:rPr>
          <w:rFonts w:ascii="Cambria" w:eastAsia="Times New Roman" w:hAnsi="Cambria" w:cs="Times New Roman"/>
          <w:sz w:val="28"/>
          <w:szCs w:val="28"/>
          <w:lang w:eastAsia="es-AR"/>
        </w:rPr>
        <w:t>UNIDAD V:</w:t>
      </w:r>
      <w:r w:rsidRPr="00290A06">
        <w:rPr>
          <w:rFonts w:ascii="Cambria" w:eastAsia="Times New Roman" w:hAnsi="Cambria" w:cs="Times New Roman"/>
          <w:sz w:val="24"/>
          <w:szCs w:val="24"/>
          <w:lang w:eastAsia="es-AR"/>
        </w:rPr>
        <w:t xml:space="preserve"> Mercados, competencia perfecta, análisis de las características. Competencia imperfecta, competencia monopolística, oligopolios, monopolio y monopsonio. La intervención del estado.  Impuestos sobre la oferta y sobre la demanda. Efectos.  </w:t>
      </w:r>
    </w:p>
    <w:p w:rsidR="00290A06" w:rsidRPr="00290A06" w:rsidRDefault="00290A06" w:rsidP="00290A06">
      <w:pPr>
        <w:keepNext/>
        <w:tabs>
          <w:tab w:val="num" w:pos="870"/>
        </w:tabs>
        <w:spacing w:after="0" w:line="240" w:lineRule="auto"/>
        <w:ind w:left="867" w:hanging="510"/>
        <w:outlineLvl w:val="0"/>
        <w:rPr>
          <w:rFonts w:ascii="Cambria" w:eastAsia="Times New Roman" w:hAnsi="Cambria" w:cs="Times New Roman"/>
          <w:b/>
          <w:bCs/>
          <w:sz w:val="28"/>
          <w:szCs w:val="28"/>
        </w:rPr>
      </w:pPr>
      <w:bookmarkStart w:id="1" w:name="_Toc167520287"/>
      <w:r w:rsidRPr="00290A06">
        <w:rPr>
          <w:rFonts w:ascii="Cambria" w:eastAsia="Times New Roman" w:hAnsi="Cambria" w:cs="Times New Roman"/>
          <w:b/>
          <w:bCs/>
          <w:sz w:val="28"/>
          <w:szCs w:val="28"/>
        </w:rPr>
        <w:t>Criterios de suficiencia:</w:t>
      </w:r>
    </w:p>
    <w:p w:rsidR="00290A06" w:rsidRPr="00290A06" w:rsidRDefault="00290A06" w:rsidP="00290A06">
      <w:pPr>
        <w:tabs>
          <w:tab w:val="left" w:pos="993"/>
          <w:tab w:val="left" w:pos="1276"/>
        </w:tabs>
        <w:spacing w:after="0" w:line="240" w:lineRule="auto"/>
        <w:jc w:val="both"/>
        <w:rPr>
          <w:rFonts w:ascii="Cambria" w:eastAsia="Times New Roman" w:hAnsi="Cambria" w:cs="Times New Roman"/>
          <w:bCs/>
          <w:noProof/>
          <w:sz w:val="24"/>
          <w:szCs w:val="24"/>
          <w:lang w:val="es-ES" w:eastAsia="es-ES"/>
        </w:rPr>
      </w:pPr>
      <w:r w:rsidRPr="00290A06">
        <w:rPr>
          <w:rFonts w:ascii="Cambria" w:eastAsia="Times New Roman" w:hAnsi="Cambria" w:cs="Times New Roman"/>
          <w:bCs/>
          <w:noProof/>
          <w:sz w:val="24"/>
          <w:szCs w:val="24"/>
          <w:lang w:val="es-ES" w:eastAsia="es-ES"/>
        </w:rPr>
        <w:t>Se espera que el alumno haya aprendido el funcionamiento básico de la toma de decisiones individuales de consumo y producción, y el funcionamiento del mecanismo de precios de la economía, en marco de un abordaje racional e integral de dichas decisiones.</w:t>
      </w:r>
    </w:p>
    <w:p w:rsidR="00290A06" w:rsidRPr="00290A06" w:rsidRDefault="00290A06" w:rsidP="00290A06">
      <w:pPr>
        <w:tabs>
          <w:tab w:val="left" w:pos="993"/>
          <w:tab w:val="left" w:pos="1276"/>
        </w:tabs>
        <w:spacing w:after="0" w:line="240" w:lineRule="auto"/>
        <w:jc w:val="both"/>
        <w:rPr>
          <w:rFonts w:ascii="Cambria" w:eastAsia="Times New Roman" w:hAnsi="Cambria" w:cs="Times New Roman"/>
          <w:bCs/>
          <w:noProof/>
          <w:sz w:val="24"/>
          <w:szCs w:val="24"/>
          <w:lang w:val="es-ES" w:eastAsia="es-ES"/>
        </w:rPr>
      </w:pPr>
    </w:p>
    <w:p w:rsidR="00290A06" w:rsidRPr="00290A06" w:rsidRDefault="00290A06" w:rsidP="00290A06">
      <w:pPr>
        <w:keepNext/>
        <w:tabs>
          <w:tab w:val="num" w:pos="870"/>
        </w:tabs>
        <w:spacing w:after="0" w:line="240" w:lineRule="auto"/>
        <w:ind w:left="870" w:hanging="510"/>
        <w:outlineLvl w:val="0"/>
        <w:rPr>
          <w:rFonts w:ascii="Cambria" w:eastAsia="Times New Roman" w:hAnsi="Cambria" w:cs="Times New Roman"/>
          <w:b/>
          <w:bCs/>
          <w:sz w:val="28"/>
          <w:szCs w:val="28"/>
        </w:rPr>
      </w:pPr>
      <w:r w:rsidRPr="00290A06">
        <w:rPr>
          <w:rFonts w:ascii="Cambria" w:eastAsia="Times New Roman" w:hAnsi="Cambria" w:cs="Times New Roman"/>
          <w:b/>
          <w:bCs/>
          <w:sz w:val="28"/>
          <w:szCs w:val="28"/>
        </w:rPr>
        <w:t>Bibliografía:</w:t>
      </w:r>
      <w:bookmarkEnd w:id="1"/>
      <w:r w:rsidRPr="00290A06">
        <w:rPr>
          <w:rFonts w:ascii="Cambria" w:eastAsia="Times New Roman" w:hAnsi="Cambria" w:cs="Times New Roman"/>
          <w:b/>
          <w:bCs/>
          <w:i/>
          <w:sz w:val="28"/>
          <w:szCs w:val="28"/>
        </w:rPr>
        <w:t xml:space="preserve"> </w:t>
      </w:r>
      <w:r w:rsidRPr="00290A06">
        <w:rPr>
          <w:rFonts w:ascii="Cambria" w:eastAsia="Times New Roman" w:hAnsi="Cambria" w:cs="Times New Roman"/>
          <w:b/>
          <w:bCs/>
          <w:sz w:val="28"/>
          <w:szCs w:val="28"/>
        </w:rPr>
        <w:t xml:space="preserve"> </w:t>
      </w:r>
    </w:p>
    <w:p w:rsidR="00290A06" w:rsidRPr="00290A06" w:rsidRDefault="00290A06" w:rsidP="00290A06">
      <w:pPr>
        <w:spacing w:after="0" w:line="276" w:lineRule="auto"/>
        <w:jc w:val="both"/>
        <w:rPr>
          <w:rFonts w:ascii="Cambria" w:eastAsia="Calibri" w:hAnsi="Cambria" w:cs="Arial"/>
          <w:b/>
          <w:bCs/>
          <w:sz w:val="24"/>
          <w:szCs w:val="24"/>
        </w:rPr>
      </w:pPr>
    </w:p>
    <w:p w:rsidR="00290A06" w:rsidRPr="00290A06" w:rsidRDefault="00290A06" w:rsidP="00290A06">
      <w:pPr>
        <w:spacing w:after="0" w:line="276" w:lineRule="auto"/>
        <w:jc w:val="both"/>
        <w:rPr>
          <w:rFonts w:ascii="Cambria" w:eastAsia="Calibri" w:hAnsi="Cambria" w:cs="Arial"/>
          <w:sz w:val="24"/>
          <w:szCs w:val="24"/>
        </w:rPr>
      </w:pPr>
      <w:r w:rsidRPr="00290A06">
        <w:rPr>
          <w:rFonts w:ascii="Cambria" w:eastAsia="Calibri" w:hAnsi="Cambria" w:cs="Arial"/>
          <w:b/>
          <w:bCs/>
          <w:sz w:val="24"/>
          <w:szCs w:val="24"/>
        </w:rPr>
        <w:t>F. Mochón y V. Beker</w:t>
      </w:r>
      <w:r w:rsidRPr="00290A06">
        <w:rPr>
          <w:rFonts w:ascii="Cambria" w:eastAsia="Calibri" w:hAnsi="Cambria" w:cs="Arial"/>
          <w:sz w:val="24"/>
          <w:szCs w:val="24"/>
        </w:rPr>
        <w:t>. “Economía Principios y Aplicaciones”. Ed. McGraw-Hill / Interamericana de España S.A.U. 2010 y siguientes.</w:t>
      </w:r>
    </w:p>
    <w:p w:rsidR="00290A06" w:rsidRPr="00290A06" w:rsidRDefault="00290A06" w:rsidP="00290A06">
      <w:pPr>
        <w:spacing w:after="0" w:line="276" w:lineRule="auto"/>
        <w:jc w:val="both"/>
        <w:rPr>
          <w:rFonts w:ascii="Cambria" w:eastAsia="Calibri" w:hAnsi="Cambria" w:cs="Times New Roman"/>
          <w:sz w:val="24"/>
          <w:szCs w:val="24"/>
        </w:rPr>
      </w:pPr>
      <w:r w:rsidRPr="00290A06">
        <w:rPr>
          <w:rFonts w:ascii="Cambria" w:eastAsia="Calibri" w:hAnsi="Cambria" w:cs="Arial"/>
          <w:b/>
          <w:bCs/>
          <w:sz w:val="24"/>
          <w:szCs w:val="24"/>
        </w:rPr>
        <w:t>F. Mochón y V. Beker</w:t>
      </w:r>
      <w:r w:rsidRPr="00290A06">
        <w:rPr>
          <w:rFonts w:ascii="Cambria" w:eastAsia="Calibri" w:hAnsi="Cambria" w:cs="Arial"/>
          <w:sz w:val="24"/>
          <w:szCs w:val="24"/>
        </w:rPr>
        <w:t>. “Elementos de Micro y Macroeconomía”. Ed. McGraw-Hill / Bs.As.2007 y siguientes.</w:t>
      </w:r>
    </w:p>
    <w:p w:rsidR="00290A06" w:rsidRPr="00290A06" w:rsidRDefault="00290A06" w:rsidP="00290A06">
      <w:pPr>
        <w:tabs>
          <w:tab w:val="left" w:pos="993"/>
          <w:tab w:val="left" w:pos="1276"/>
        </w:tabs>
        <w:spacing w:after="0" w:line="240" w:lineRule="auto"/>
        <w:jc w:val="both"/>
        <w:rPr>
          <w:rFonts w:ascii="Cambria" w:eastAsia="Times New Roman" w:hAnsi="Cambria" w:cs="Times New Roman"/>
          <w:bCs/>
          <w:noProof/>
          <w:sz w:val="24"/>
          <w:szCs w:val="24"/>
          <w:lang w:val="es-ES" w:eastAsia="es-ES"/>
        </w:rPr>
      </w:pPr>
    </w:p>
    <w:p w:rsidR="00290A06" w:rsidRPr="00290A06" w:rsidRDefault="00290A06" w:rsidP="00290A06">
      <w:pPr>
        <w:spacing w:after="0" w:line="240" w:lineRule="auto"/>
        <w:rPr>
          <w:rFonts w:ascii="Calibri" w:eastAsia="Calibri" w:hAnsi="Calibri" w:cs="Times New Roman"/>
        </w:rPr>
      </w:pPr>
    </w:p>
    <w:p w:rsidR="00722BF2" w:rsidRDefault="00722BF2"/>
    <w:sectPr w:rsidR="00722BF2" w:rsidSect="00521038">
      <w:headerReference w:type="default" r:id="rId7"/>
      <w:footerReference w:type="default" r:id="rId8"/>
      <w:pgSz w:w="11907" w:h="16840" w:code="9"/>
      <w:pgMar w:top="1166" w:right="992" w:bottom="127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246" w:rsidRDefault="00A05246" w:rsidP="00290A06">
      <w:pPr>
        <w:spacing w:after="0" w:line="240" w:lineRule="auto"/>
      </w:pPr>
      <w:r>
        <w:separator/>
      </w:r>
    </w:p>
  </w:endnote>
  <w:endnote w:type="continuationSeparator" w:id="0">
    <w:p w:rsidR="00A05246" w:rsidRDefault="00A05246" w:rsidP="00290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AE2" w:rsidRDefault="00B0332E">
    <w:pPr>
      <w:pStyle w:val="Piedepgina"/>
      <w:jc w:val="right"/>
    </w:pPr>
    <w:r>
      <w:fldChar w:fldCharType="begin"/>
    </w:r>
    <w:r>
      <w:instrText>PAGE   \* MERGEFORMAT</w:instrText>
    </w:r>
    <w:r>
      <w:fldChar w:fldCharType="separate"/>
    </w:r>
    <w:r w:rsidR="00CF2D00" w:rsidRPr="00CF2D00">
      <w:rPr>
        <w:noProof/>
        <w:lang w:val="es-ES"/>
      </w:rPr>
      <w:t>1</w:t>
    </w:r>
    <w:r>
      <w:fldChar w:fldCharType="end"/>
    </w:r>
  </w:p>
  <w:p w:rsidR="00220AE2" w:rsidRDefault="00A0524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246" w:rsidRDefault="00A05246" w:rsidP="00290A06">
      <w:pPr>
        <w:spacing w:after="0" w:line="240" w:lineRule="auto"/>
      </w:pPr>
      <w:r>
        <w:separator/>
      </w:r>
    </w:p>
  </w:footnote>
  <w:footnote w:type="continuationSeparator" w:id="0">
    <w:p w:rsidR="00A05246" w:rsidRDefault="00A05246" w:rsidP="00290A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12" w:type="dxa"/>
      <w:tblInd w:w="-601"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089"/>
      <w:gridCol w:w="9423"/>
    </w:tblGrid>
    <w:tr w:rsidR="00CF7190" w:rsidRPr="00E715EA" w:rsidTr="006A2F6F">
      <w:trPr>
        <w:trHeight w:val="495"/>
      </w:trPr>
      <w:tc>
        <w:tcPr>
          <w:tcW w:w="1089" w:type="dxa"/>
          <w:vMerge w:val="restart"/>
          <w:tcBorders>
            <w:top w:val="single" w:sz="4" w:space="0" w:color="000000"/>
            <w:bottom w:val="nil"/>
            <w:right w:val="single" w:sz="4" w:space="0" w:color="000000"/>
          </w:tcBorders>
          <w:vAlign w:val="center"/>
        </w:tcPr>
        <w:p w:rsidR="00CF7190" w:rsidRPr="00E715EA" w:rsidRDefault="00290A06">
          <w:pPr>
            <w:pStyle w:val="Encabezado"/>
          </w:pPr>
          <w:r w:rsidRPr="003472EE">
            <w:rPr>
              <w:noProof/>
              <w:lang w:val="es-MX" w:eastAsia="es-MX"/>
            </w:rPr>
            <w:drawing>
              <wp:inline distT="0" distB="0" distL="0" distR="0">
                <wp:extent cx="495300" cy="600075"/>
                <wp:effectExtent l="0" t="0" r="0" b="9525"/>
                <wp:docPr id="9" name="Imagen 9" descr="logonoctur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nocturna.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a:ln>
                          <a:noFill/>
                        </a:ln>
                      </pic:spPr>
                    </pic:pic>
                  </a:graphicData>
                </a:graphic>
              </wp:inline>
            </w:drawing>
          </w:r>
        </w:p>
      </w:tc>
      <w:tc>
        <w:tcPr>
          <w:tcW w:w="9423" w:type="dxa"/>
          <w:tcBorders>
            <w:left w:val="single" w:sz="4" w:space="0" w:color="000000"/>
          </w:tcBorders>
          <w:vAlign w:val="center"/>
        </w:tcPr>
        <w:p w:rsidR="00CF7190" w:rsidRPr="00E715EA" w:rsidRDefault="00B0332E" w:rsidP="00CF7190">
          <w:pPr>
            <w:pStyle w:val="Encabezado"/>
            <w:spacing w:before="120"/>
            <w:rPr>
              <w:rFonts w:ascii="Arial" w:hAnsi="Arial" w:cs="Arial"/>
              <w:b/>
              <w:sz w:val="20"/>
              <w:szCs w:val="20"/>
            </w:rPr>
          </w:pPr>
          <w:r w:rsidRPr="00E715EA">
            <w:rPr>
              <w:rFonts w:ascii="Arial" w:hAnsi="Arial" w:cs="Arial"/>
              <w:b/>
              <w:sz w:val="20"/>
              <w:szCs w:val="20"/>
            </w:rPr>
            <w:t xml:space="preserve">Escuela Nocturna – Instituto de Enseñanza Secundaria y Superior   </w:t>
          </w:r>
          <w:r w:rsidR="00521038">
            <w:rPr>
              <w:b/>
              <w:sz w:val="32"/>
              <w:szCs w:val="32"/>
            </w:rPr>
            <w:t>Ciclo Lectivo 2018</w:t>
          </w:r>
        </w:p>
      </w:tc>
    </w:tr>
    <w:tr w:rsidR="00CF7190" w:rsidRPr="00E715EA" w:rsidTr="006A2F6F">
      <w:trPr>
        <w:trHeight w:val="241"/>
      </w:trPr>
      <w:tc>
        <w:tcPr>
          <w:tcW w:w="1089" w:type="dxa"/>
          <w:vMerge/>
          <w:tcBorders>
            <w:top w:val="nil"/>
            <w:bottom w:val="nil"/>
            <w:right w:val="single" w:sz="4" w:space="0" w:color="000000"/>
          </w:tcBorders>
          <w:vAlign w:val="center"/>
        </w:tcPr>
        <w:p w:rsidR="00CF7190" w:rsidRPr="00E715EA" w:rsidRDefault="00A05246">
          <w:pPr>
            <w:pStyle w:val="Encabezado"/>
          </w:pPr>
        </w:p>
      </w:tc>
      <w:tc>
        <w:tcPr>
          <w:tcW w:w="9423" w:type="dxa"/>
          <w:tcBorders>
            <w:left w:val="single" w:sz="4" w:space="0" w:color="000000"/>
          </w:tcBorders>
          <w:vAlign w:val="center"/>
        </w:tcPr>
        <w:p w:rsidR="00CF7190" w:rsidRPr="00E715EA" w:rsidRDefault="00290A06" w:rsidP="00CF7190">
          <w:pPr>
            <w:pStyle w:val="Encabezado"/>
            <w:spacing w:before="120"/>
            <w:rPr>
              <w:b/>
              <w:sz w:val="36"/>
              <w:szCs w:val="36"/>
            </w:rPr>
          </w:pPr>
          <w:r w:rsidRPr="003472EE">
            <w:rPr>
              <w:b/>
              <w:noProof/>
              <w:sz w:val="36"/>
              <w:szCs w:val="36"/>
              <w:lang w:val="es-MX" w:eastAsia="es-MX"/>
            </w:rPr>
            <mc:AlternateContent>
              <mc:Choice Requires="wps">
                <w:drawing>
                  <wp:anchor distT="0" distB="0" distL="114300" distR="114300" simplePos="0" relativeHeight="251661312" behindDoc="0" locked="0" layoutInCell="1" allowOverlap="1">
                    <wp:simplePos x="0" y="0"/>
                    <wp:positionH relativeFrom="column">
                      <wp:posOffset>4182110</wp:posOffset>
                    </wp:positionH>
                    <wp:positionV relativeFrom="paragraph">
                      <wp:posOffset>167640</wp:posOffset>
                    </wp:positionV>
                    <wp:extent cx="1644650" cy="568325"/>
                    <wp:effectExtent l="635" t="0" r="254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0" cy="568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7190" w:rsidRPr="006A2F6F" w:rsidRDefault="00B0332E" w:rsidP="00CF7190">
                                <w:pPr>
                                  <w:jc w:val="center"/>
                                  <w:rPr>
                                    <w:b/>
                                    <w:sz w:val="24"/>
                                    <w:szCs w:val="24"/>
                                    <w:lang w:val="es-ES"/>
                                  </w:rPr>
                                </w:pPr>
                                <w:r w:rsidRPr="006A2F6F">
                                  <w:rPr>
                                    <w:b/>
                                    <w:sz w:val="24"/>
                                    <w:szCs w:val="24"/>
                                    <w:lang w:val="es-ES"/>
                                  </w:rPr>
                                  <w:t>Curso 5to. Año</w:t>
                                </w:r>
                              </w:p>
                              <w:p w:rsidR="00CF7190" w:rsidRPr="006A2F6F" w:rsidRDefault="00B0332E" w:rsidP="00CF7190">
                                <w:pPr>
                                  <w:jc w:val="center"/>
                                  <w:rPr>
                                    <w:b/>
                                    <w:sz w:val="24"/>
                                    <w:szCs w:val="24"/>
                                    <w:lang w:val="es-ES"/>
                                  </w:rPr>
                                </w:pPr>
                                <w:r w:rsidRPr="006A2F6F">
                                  <w:rPr>
                                    <w:b/>
                                    <w:sz w:val="24"/>
                                    <w:szCs w:val="24"/>
                                    <w:lang w:val="es-ES"/>
                                  </w:rPr>
                                  <w:t>Ciclo de Especialización</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margin-left:329.3pt;margin-top:13.2pt;width:129.5pt;height:4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" stroked="f">
                    <v:textbox inset="0,0,0,0">
                      <w:txbxContent>
                        <w:p w:rsidR="00CF7190" w:rsidRPr="006A2F6F" w:rsidRDefault="00B0332E" w:rsidP="00CF7190">
                          <w:pPr>
                            <w:jc w:val="center"/>
                            <w:rPr>
                              <w:b/>
                              <w:sz w:val="24"/>
                              <w:szCs w:val="24"/>
                              <w:lang w:val="es-ES"/>
                            </w:rPr>
                          </w:pPr>
                          <w:r w:rsidRPr="006A2F6F">
                            <w:rPr>
                              <w:b/>
                              <w:sz w:val="24"/>
                              <w:szCs w:val="24"/>
                              <w:lang w:val="es-ES"/>
                            </w:rPr>
                            <w:t>Curso</w:t>
                          </w:r>
                          <w:r w:rsidRPr="006A2F6F">
                            <w:rPr>
                              <w:b/>
                              <w:sz w:val="24"/>
                              <w:szCs w:val="24"/>
                              <w:lang w:val="es-ES"/>
                            </w:rPr>
                            <w:t xml:space="preserve"> 5to. Año</w:t>
                          </w:r>
                        </w:p>
                        <w:p w:rsidR="00CF7190" w:rsidRPr="006A2F6F" w:rsidRDefault="00B0332E" w:rsidP="00CF7190">
                          <w:pPr>
                            <w:jc w:val="center"/>
                            <w:rPr>
                              <w:b/>
                              <w:sz w:val="24"/>
                              <w:szCs w:val="24"/>
                              <w:lang w:val="es-ES"/>
                            </w:rPr>
                          </w:pPr>
                          <w:r w:rsidRPr="006A2F6F">
                            <w:rPr>
                              <w:b/>
                              <w:sz w:val="24"/>
                              <w:szCs w:val="24"/>
                              <w:lang w:val="es-ES"/>
                            </w:rPr>
                            <w:t>Ciclo</w:t>
                          </w:r>
                          <w:r w:rsidRPr="006A2F6F">
                            <w:rPr>
                              <w:b/>
                              <w:sz w:val="24"/>
                              <w:szCs w:val="24"/>
                              <w:lang w:val="es-ES"/>
                            </w:rPr>
                            <w:t xml:space="preserve"> de Especialización</w:t>
                          </w:r>
                        </w:p>
                      </w:txbxContent>
                    </v:textbox>
                  </v:shape>
                </w:pict>
              </mc:Fallback>
            </mc:AlternateContent>
          </w:r>
          <w:r w:rsidRPr="003472EE">
            <w:rPr>
              <w:b/>
              <w:noProof/>
              <w:sz w:val="36"/>
              <w:szCs w:val="36"/>
              <w:lang w:val="es-MX" w:eastAsia="es-MX"/>
            </w:rPr>
            <mc:AlternateContent>
              <mc:Choice Requires="wps">
                <w:drawing>
                  <wp:anchor distT="0" distB="0" distL="114300" distR="114300" simplePos="0" relativeHeight="251660288" behindDoc="0" locked="0" layoutInCell="1" allowOverlap="1">
                    <wp:simplePos x="0" y="0"/>
                    <wp:positionH relativeFrom="column">
                      <wp:posOffset>-59055</wp:posOffset>
                    </wp:positionH>
                    <wp:positionV relativeFrom="paragraph">
                      <wp:posOffset>20320</wp:posOffset>
                    </wp:positionV>
                    <wp:extent cx="3933190" cy="374650"/>
                    <wp:effectExtent l="0" t="1270" r="254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190"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7190" w:rsidRPr="009F6219" w:rsidRDefault="00B0332E" w:rsidP="006A2F6F">
                                <w:pPr>
                                  <w:rPr>
                                    <w:b/>
                                    <w:sz w:val="36"/>
                                    <w:szCs w:val="36"/>
                                    <w:lang w:val="es-ES"/>
                                  </w:rPr>
                                </w:pPr>
                                <w:r>
                                  <w:rPr>
                                    <w:b/>
                                    <w:sz w:val="36"/>
                                    <w:szCs w:val="36"/>
                                    <w:lang w:val="es-ES"/>
                                  </w:rPr>
                                  <w:t>Economía 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7" type="#_x0000_t202" style="position:absolute;margin-left:-4.65pt;margin-top:1.6pt;width:309.7pt;height: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" stroked="f">
                    <v:textbox>
                      <w:txbxContent>
                        <w:p w:rsidR="00CF7190" w:rsidRPr="009F6219" w:rsidRDefault="00B0332E" w:rsidP="006A2F6F">
                          <w:pPr>
                            <w:rPr>
                              <w:b/>
                              <w:sz w:val="36"/>
                              <w:szCs w:val="36"/>
                              <w:lang w:val="es-ES"/>
                            </w:rPr>
                          </w:pPr>
                          <w:r>
                            <w:rPr>
                              <w:b/>
                              <w:sz w:val="36"/>
                              <w:szCs w:val="36"/>
                              <w:lang w:val="es-ES"/>
                            </w:rPr>
                            <w:t>Economía I</w:t>
                          </w:r>
                        </w:p>
                      </w:txbxContent>
                    </v:textbox>
                  </v:shape>
                </w:pict>
              </mc:Fallback>
            </mc:AlternateContent>
          </w:r>
          <w:r w:rsidR="00B0332E" w:rsidRPr="00E715EA">
            <w:rPr>
              <w:b/>
              <w:sz w:val="36"/>
              <w:szCs w:val="36"/>
            </w:rPr>
            <w:t xml:space="preserve">                                                        </w:t>
          </w:r>
        </w:p>
      </w:tc>
    </w:tr>
    <w:tr w:rsidR="00CF7190" w:rsidRPr="00E715EA" w:rsidTr="003D31F3">
      <w:trPr>
        <w:trHeight w:val="279"/>
      </w:trPr>
      <w:tc>
        <w:tcPr>
          <w:tcW w:w="1089" w:type="dxa"/>
          <w:vMerge/>
          <w:tcBorders>
            <w:top w:val="nil"/>
            <w:bottom w:val="nil"/>
            <w:right w:val="single" w:sz="4" w:space="0" w:color="000000"/>
          </w:tcBorders>
          <w:vAlign w:val="center"/>
        </w:tcPr>
        <w:p w:rsidR="00CF7190" w:rsidRPr="00E715EA" w:rsidRDefault="00A05246">
          <w:pPr>
            <w:pStyle w:val="Encabezado"/>
          </w:pPr>
        </w:p>
      </w:tc>
      <w:tc>
        <w:tcPr>
          <w:tcW w:w="9423" w:type="dxa"/>
          <w:tcBorders>
            <w:left w:val="single" w:sz="4" w:space="0" w:color="000000"/>
          </w:tcBorders>
          <w:vAlign w:val="center"/>
        </w:tcPr>
        <w:p w:rsidR="00CF7190" w:rsidRPr="00E715EA" w:rsidRDefault="00290A06" w:rsidP="006A2F6F">
          <w:pPr>
            <w:pStyle w:val="Encabezado"/>
            <w:spacing w:before="120"/>
            <w:rPr>
              <w:lang w:val="pt-BR"/>
            </w:rPr>
          </w:pPr>
          <w:r w:rsidRPr="006A2F6F">
            <w:rPr>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572135</wp:posOffset>
                    </wp:positionH>
                    <wp:positionV relativeFrom="paragraph">
                      <wp:posOffset>25400</wp:posOffset>
                    </wp:positionV>
                    <wp:extent cx="2149475" cy="244475"/>
                    <wp:effectExtent l="635" t="0" r="254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9475"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7190" w:rsidRPr="006A2F6F" w:rsidRDefault="00B0332E" w:rsidP="00CF7190">
                                <w:pPr>
                                  <w:rPr>
                                    <w:b/>
                                    <w:sz w:val="24"/>
                                    <w:szCs w:val="24"/>
                                  </w:rPr>
                                </w:pPr>
                                <w:r w:rsidRPr="006A2F6F">
                                  <w:rPr>
                                    <w:b/>
                                    <w:sz w:val="24"/>
                                    <w:szCs w:val="24"/>
                                  </w:rPr>
                                  <w:t xml:space="preserve">Diaz, César Alejandro </w:t>
                                </w:r>
                              </w:p>
                              <w:p w:rsidR="00CF7190" w:rsidRPr="004758D6" w:rsidRDefault="00A05246" w:rsidP="00CF719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8" type="#_x0000_t202" style="position:absolute;margin-left:45.05pt;margin-top:2pt;width:169.25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" stroked="f">
                    <v:textbox>
                      <w:txbxContent>
                        <w:p w:rsidR="00CF7190" w:rsidRPr="006A2F6F" w:rsidRDefault="00B0332E" w:rsidP="00CF7190">
                          <w:pPr>
                            <w:rPr>
                              <w:b/>
                              <w:sz w:val="24"/>
                              <w:szCs w:val="24"/>
                            </w:rPr>
                          </w:pPr>
                          <w:r w:rsidRPr="006A2F6F">
                            <w:rPr>
                              <w:b/>
                              <w:sz w:val="24"/>
                              <w:szCs w:val="24"/>
                            </w:rPr>
                            <w:t>Diaz, César Alejandro</w:t>
                          </w:r>
                          <w:r w:rsidRPr="006A2F6F">
                            <w:rPr>
                              <w:b/>
                              <w:sz w:val="24"/>
                              <w:szCs w:val="24"/>
                            </w:rPr>
                            <w:t xml:space="preserve"> </w:t>
                          </w:r>
                        </w:p>
                        <w:p w:rsidR="00CF7190" w:rsidRPr="004758D6" w:rsidRDefault="00B0332E" w:rsidP="00CF7190"/>
                      </w:txbxContent>
                    </v:textbox>
                  </v:shape>
                </w:pict>
              </mc:Fallback>
            </mc:AlternateContent>
          </w:r>
          <w:proofErr w:type="spellStart"/>
          <w:r w:rsidR="00B0332E" w:rsidRPr="006A2F6F">
            <w:rPr>
              <w:b/>
              <w:lang w:val="pt-BR"/>
            </w:rPr>
            <w:t>Profesor</w:t>
          </w:r>
          <w:proofErr w:type="spellEnd"/>
          <w:r w:rsidR="00B0332E">
            <w:rPr>
              <w:b/>
              <w:lang w:val="pt-BR"/>
            </w:rPr>
            <w:t>:</w:t>
          </w:r>
          <w:r w:rsidR="00B0332E" w:rsidRPr="00E715EA">
            <w:rPr>
              <w:lang w:val="pt-BR"/>
            </w:rPr>
            <w:fldChar w:fldCharType="begin"/>
          </w:r>
          <w:r w:rsidR="00B0332E" w:rsidRPr="00E715EA">
            <w:rPr>
              <w:lang w:val="pt-BR"/>
            </w:rPr>
            <w:instrText xml:space="preserve"> AUTOTEXTLIST  \* Caps  \* MERGEFORMAT </w:instrText>
          </w:r>
          <w:r w:rsidR="00B0332E" w:rsidRPr="00E715EA">
            <w:rPr>
              <w:lang w:val="pt-BR"/>
            </w:rPr>
            <w:fldChar w:fldCharType="end"/>
          </w:r>
        </w:p>
      </w:tc>
    </w:tr>
    <w:tr w:rsidR="00CF7190" w:rsidRPr="00E715EA" w:rsidTr="006A2F6F">
      <w:trPr>
        <w:trHeight w:val="241"/>
      </w:trPr>
      <w:tc>
        <w:tcPr>
          <w:tcW w:w="1089" w:type="dxa"/>
          <w:vMerge/>
          <w:tcBorders>
            <w:top w:val="nil"/>
            <w:bottom w:val="single" w:sz="4" w:space="0" w:color="000000"/>
            <w:right w:val="single" w:sz="4" w:space="0" w:color="000000"/>
          </w:tcBorders>
        </w:tcPr>
        <w:p w:rsidR="00CF7190" w:rsidRPr="00E715EA" w:rsidRDefault="00A05246">
          <w:pPr>
            <w:pStyle w:val="Encabezado"/>
            <w:rPr>
              <w:lang w:val="pt-BR"/>
            </w:rPr>
          </w:pPr>
        </w:p>
      </w:tc>
      <w:tc>
        <w:tcPr>
          <w:tcW w:w="9423" w:type="dxa"/>
          <w:tcBorders>
            <w:left w:val="single" w:sz="4" w:space="0" w:color="000000"/>
          </w:tcBorders>
        </w:tcPr>
        <w:p w:rsidR="00CF7190" w:rsidRPr="00E715EA" w:rsidRDefault="00A05246">
          <w:pPr>
            <w:pStyle w:val="Encabezado"/>
            <w:rPr>
              <w:lang w:val="pt-BR"/>
            </w:rPr>
          </w:pPr>
        </w:p>
      </w:tc>
    </w:tr>
  </w:tbl>
  <w:p w:rsidR="00CF7190" w:rsidRPr="005E1590" w:rsidRDefault="00A05246">
    <w:pPr>
      <w:pStyle w:val="Encabezado"/>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FE1689"/>
    <w:multiLevelType w:val="hybridMultilevel"/>
    <w:tmpl w:val="7C38FFE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A06"/>
    <w:rsid w:val="000A381C"/>
    <w:rsid w:val="002519DC"/>
    <w:rsid w:val="00290A06"/>
    <w:rsid w:val="00521038"/>
    <w:rsid w:val="00722BF2"/>
    <w:rsid w:val="007D5ED9"/>
    <w:rsid w:val="00A05246"/>
    <w:rsid w:val="00B0332E"/>
    <w:rsid w:val="00C83363"/>
    <w:rsid w:val="00CF2D0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6A60AD-B9C5-41D2-833E-6454E97FC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0A0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90A06"/>
  </w:style>
  <w:style w:type="paragraph" w:styleId="Piedepgina">
    <w:name w:val="footer"/>
    <w:basedOn w:val="Normal"/>
    <w:link w:val="PiedepginaCar"/>
    <w:uiPriority w:val="99"/>
    <w:unhideWhenUsed/>
    <w:rsid w:val="00290A0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90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1684</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Business</dc:creator>
  <cp:keywords/>
  <dc:description/>
  <cp:lastModifiedBy>Nocturna</cp:lastModifiedBy>
  <cp:revision>2</cp:revision>
  <dcterms:created xsi:type="dcterms:W3CDTF">2018-11-28T02:27:00Z</dcterms:created>
  <dcterms:modified xsi:type="dcterms:W3CDTF">2018-11-28T02:27:00Z</dcterms:modified>
</cp:coreProperties>
</file>